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41F1713C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846667"/>
                <wp:effectExtent l="0" t="0" r="14605" b="1079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46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73446" w14:textId="1055C12F" w:rsidR="00E765F5" w:rsidRPr="00E765F5" w:rsidRDefault="00E765F5" w:rsidP="00BC1967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bookmarkStart w:id="0" w:name="_Hlk117513444"/>
                            <w:r w:rsidRPr="00E765F5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 xml:space="preserve">PROCEDURA TELEMATICA APERTA PER L’APPALTO DEL SERVIZIO DI GESTIONE E REALIZZAZIONE DI INIZIATIVE ANNI 2023 </w:t>
                            </w:r>
                            <w:r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–</w:t>
                            </w:r>
                            <w:r w:rsidRPr="00E765F5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 xml:space="preserve"> 2024</w:t>
                            </w:r>
                          </w:p>
                          <w:bookmarkEnd w:id="0"/>
                          <w:p w14:paraId="6D4307D8" w14:textId="36F35240" w:rsidR="00946BD9" w:rsidRDefault="000D5650" w:rsidP="00B26885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OFFERTA ECONOMICA</w:t>
                            </w:r>
                          </w:p>
                          <w:p w14:paraId="4CBE5B39" w14:textId="77777777" w:rsidR="00442BB0" w:rsidRDefault="00B26885" w:rsidP="00442BB0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 w:rsidR="00B53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 </w:t>
                            </w:r>
                            <w:r w:rsidR="00442B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35683/22 del 28/10/2022</w:t>
                            </w:r>
                          </w:p>
                          <w:p w14:paraId="419F92B8" w14:textId="755B5AFC" w:rsidR="00B26885" w:rsidRPr="00B26885" w:rsidRDefault="00B26885" w:rsidP="00B26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2" o:spid="_x0000_s1026" style="position:absolute;margin-left:0;margin-top:-15.8pt;width:499.85pt;height:66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">
                <v:textbox>
                  <w:txbxContent>
                    <w:p w14:paraId="2FA73446" w14:textId="1055C12F" w:rsidR="00E765F5" w:rsidRPr="00E765F5" w:rsidRDefault="00E765F5" w:rsidP="00BC1967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i/>
                          <w:iCs/>
                        </w:rPr>
                      </w:pPr>
                      <w:bookmarkStart w:id="2" w:name="_Hlk117513444"/>
                      <w:r w:rsidRPr="00E765F5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 xml:space="preserve">PROCEDURA TELEMATICA APERTA PER L’APPALTO DEL SERVIZIO DI GESTIONE E REALIZZAZIONE DI INIZIATIVE ANNI 2023 </w:t>
                      </w:r>
                      <w:r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–</w:t>
                      </w:r>
                      <w:r w:rsidRPr="00E765F5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 xml:space="preserve"> 2024</w:t>
                      </w:r>
                    </w:p>
                    <w:bookmarkEnd w:id="2"/>
                    <w:p w14:paraId="6D4307D8" w14:textId="36F35240" w:rsidR="00946BD9" w:rsidRDefault="000D5650" w:rsidP="00B26885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OFFERTA ECONOMICA</w:t>
                      </w:r>
                    </w:p>
                    <w:p w14:paraId="4CBE5B39" w14:textId="77777777" w:rsidR="00442BB0" w:rsidRDefault="00B26885" w:rsidP="00442BB0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 w:rsidR="00B53017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 </w:t>
                      </w:r>
                      <w:r w:rsidR="00442BB0">
                        <w:rPr>
                          <w:rFonts w:ascii="Arial" w:hAnsi="Arial" w:cs="Arial"/>
                          <w:sz w:val="18"/>
                          <w:szCs w:val="18"/>
                        </w:rPr>
                        <w:t>35683/22 del 28/10/2022</w:t>
                      </w:r>
                    </w:p>
                    <w:p w14:paraId="419F92B8" w14:textId="755B5AFC" w:rsidR="00B26885" w:rsidRPr="00B26885" w:rsidRDefault="00B26885" w:rsidP="00B268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3" w:name="_GoBack"/>
                      <w:bookmarkEnd w:id="3"/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</w:t>
      </w:r>
      <w:proofErr w:type="spellStart"/>
      <w:r w:rsidRPr="00946BD9">
        <w:rPr>
          <w:rFonts w:ascii="Arial" w:hAnsi="Arial" w:cs="Arial"/>
        </w:rPr>
        <w:t>Prov</w:t>
      </w:r>
      <w:proofErr w:type="spellEnd"/>
      <w:r w:rsidRPr="00946BD9">
        <w:rPr>
          <w:rFonts w:ascii="Arial" w:hAnsi="Arial" w:cs="Arial"/>
        </w:rPr>
        <w:t>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14:paraId="0FF680B3" w14:textId="4A5EDFB1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 xml:space="preserve">, sull’importo posto a base di gara,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3557"/>
        <w:gridCol w:w="1737"/>
        <w:gridCol w:w="1811"/>
        <w:gridCol w:w="1448"/>
      </w:tblGrid>
      <w:tr w:rsidR="00E765F5" w:rsidRPr="00E765F5" w14:paraId="2CF91A08" w14:textId="77777777" w:rsidTr="00E765F5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834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874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E765F5" w:rsidRPr="00E765F5" w14:paraId="11970B07" w14:textId="77777777" w:rsidTr="00E765F5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6B68643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1ED9A4D8" w14:textId="77777777" w:rsidR="00E765F5" w:rsidRPr="00E765F5" w:rsidRDefault="00E765F5" w:rsidP="00E765F5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bCs/>
                <w:iCs/>
                <w:lang w:eastAsia="it-IT"/>
              </w:rPr>
              <w:t>Servizi di organizzazione di mostre, fiere e congressi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E95A68C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79950000-8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23058C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098D102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iCs/>
                <w:lang w:eastAsia="it-IT"/>
              </w:rPr>
              <w:t>€. 204.918,00</w:t>
            </w:r>
          </w:p>
        </w:tc>
      </w:tr>
      <w:tr w:rsidR="00E765F5" w:rsidRPr="00E765F5" w14:paraId="29F12E52" w14:textId="77777777" w:rsidTr="00E765F5">
        <w:trPr>
          <w:jc w:val="center"/>
        </w:trPr>
        <w:tc>
          <w:tcPr>
            <w:tcW w:w="7193" w:type="dxa"/>
            <w:gridSpan w:val="4"/>
            <w:shd w:val="clear" w:color="auto" w:fill="auto"/>
            <w:vAlign w:val="center"/>
          </w:tcPr>
          <w:p w14:paraId="6A8EC217" w14:textId="77777777" w:rsidR="00E765F5" w:rsidRPr="00E765F5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E765F5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1B8CF3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Pr="00E765F5">
              <w:rPr>
                <w:rFonts w:ascii="Arial" w:eastAsia="Times New Roman" w:hAnsi="Arial" w:cs="Arial"/>
                <w:iCs/>
                <w:lang w:eastAsia="it-IT"/>
              </w:rPr>
              <w:t>204.918,00</w:t>
            </w:r>
          </w:p>
        </w:tc>
      </w:tr>
      <w:tr w:rsidR="00E765F5" w:rsidRPr="00E765F5" w14:paraId="0E03A819" w14:textId="77777777" w:rsidTr="00E765F5">
        <w:trPr>
          <w:jc w:val="center"/>
        </w:trPr>
        <w:tc>
          <w:tcPr>
            <w:tcW w:w="7193" w:type="dxa"/>
            <w:gridSpan w:val="4"/>
            <w:shd w:val="clear" w:color="auto" w:fill="auto"/>
            <w:vAlign w:val="center"/>
          </w:tcPr>
          <w:p w14:paraId="248AB704" w14:textId="77777777" w:rsidR="00E765F5" w:rsidRPr="00E765F5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E765F5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89BD9E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€. 0,00</w:t>
            </w:r>
          </w:p>
        </w:tc>
      </w:tr>
      <w:tr w:rsidR="00E765F5" w:rsidRPr="00E765F5" w14:paraId="1D0A0658" w14:textId="77777777" w:rsidTr="00E765F5">
        <w:trPr>
          <w:jc w:val="center"/>
        </w:trPr>
        <w:tc>
          <w:tcPr>
            <w:tcW w:w="7193" w:type="dxa"/>
            <w:gridSpan w:val="4"/>
            <w:shd w:val="clear" w:color="auto" w:fill="auto"/>
            <w:vAlign w:val="center"/>
          </w:tcPr>
          <w:p w14:paraId="3D5482A7" w14:textId="77777777" w:rsidR="00E765F5" w:rsidRPr="00E765F5" w:rsidRDefault="00E765F5" w:rsidP="00E765F5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E765F5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E2503A7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Pr="00E765F5">
              <w:rPr>
                <w:rFonts w:ascii="Arial" w:eastAsia="Times New Roman" w:hAnsi="Arial" w:cs="Arial"/>
                <w:iCs/>
                <w:lang w:eastAsia="it-IT"/>
              </w:rPr>
              <w:t>204.918,00</w:t>
            </w:r>
          </w:p>
        </w:tc>
      </w:tr>
      <w:tr w:rsidR="00E765F5" w:rsidRPr="00A26EB1" w14:paraId="6B811B3D" w14:textId="77777777" w:rsidTr="00E7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E7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77777777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E7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2A91941D" w:rsidR="00E765F5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avere valutato tutte le circostanze generali e particolari che possono avere influito sulla </w:t>
      </w:r>
      <w:r w:rsidRPr="00DD7C5B">
        <w:rPr>
          <w:rFonts w:ascii="Arial" w:eastAsia="Calibri" w:hAnsi="Arial" w:cs="Arial"/>
          <w:color w:val="000000"/>
          <w:kern w:val="2"/>
        </w:rPr>
        <w:lastRenderedPageBreak/>
        <w:t>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2294573E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</w:p>
    <w:p w14:paraId="4CEF5E73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2FE3B04E" w14:textId="3037D42E" w:rsidR="00E765F5" w:rsidRDefault="00E765F5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>
        <w:rPr>
          <w:rFonts w:ascii="Arial" w:eastAsia="Calibri" w:hAnsi="Arial" w:cs="Arial"/>
          <w:color w:val="000000"/>
          <w:kern w:val="2"/>
        </w:rPr>
        <w:t>che l’importo del prezzo offerto (D) risulta essere così suddiviso fra le diverse iniziative:</w:t>
      </w:r>
    </w:p>
    <w:p w14:paraId="1A85DED1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104"/>
      </w:tblGrid>
      <w:tr w:rsidR="00E765F5" w14:paraId="51B474D5" w14:textId="77777777" w:rsidTr="00E765F5">
        <w:tc>
          <w:tcPr>
            <w:tcW w:w="4804" w:type="dxa"/>
          </w:tcPr>
          <w:p w14:paraId="4A99A9C3" w14:textId="2D27A6E4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Fiera di Maggio</w:t>
            </w:r>
          </w:p>
        </w:tc>
        <w:tc>
          <w:tcPr>
            <w:tcW w:w="4104" w:type="dxa"/>
          </w:tcPr>
          <w:p w14:paraId="04126B8B" w14:textId="0768B3FB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28AD92CE" w14:textId="77777777" w:rsidTr="00E765F5">
        <w:tc>
          <w:tcPr>
            <w:tcW w:w="4804" w:type="dxa"/>
          </w:tcPr>
          <w:p w14:paraId="578C0B15" w14:textId="45314E68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Luna Park</w:t>
            </w:r>
          </w:p>
        </w:tc>
        <w:tc>
          <w:tcPr>
            <w:tcW w:w="4104" w:type="dxa"/>
          </w:tcPr>
          <w:p w14:paraId="32921147" w14:textId="17762B00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3C8C888D" w14:textId="77777777" w:rsidTr="00E765F5">
        <w:tc>
          <w:tcPr>
            <w:tcW w:w="4804" w:type="dxa"/>
          </w:tcPr>
          <w:p w14:paraId="719A8048" w14:textId="31A0BD52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Fiera di Luglio</w:t>
            </w:r>
          </w:p>
        </w:tc>
        <w:tc>
          <w:tcPr>
            <w:tcW w:w="4104" w:type="dxa"/>
          </w:tcPr>
          <w:p w14:paraId="4F3843C4" w14:textId="54E28666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7E13AA6E" w14:textId="77777777" w:rsidTr="00E765F5">
        <w:tc>
          <w:tcPr>
            <w:tcW w:w="4804" w:type="dxa"/>
          </w:tcPr>
          <w:p w14:paraId="48B64F9D" w14:textId="0B3C3D97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Mirandola Buskers</w:t>
            </w:r>
          </w:p>
        </w:tc>
        <w:tc>
          <w:tcPr>
            <w:tcW w:w="4104" w:type="dxa"/>
          </w:tcPr>
          <w:p w14:paraId="151913A7" w14:textId="0365BB6F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04265911" w14:textId="77777777" w:rsidTr="00E765F5">
        <w:tc>
          <w:tcPr>
            <w:tcW w:w="4804" w:type="dxa"/>
          </w:tcPr>
          <w:p w14:paraId="48EFE235" w14:textId="686F0781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Capodanno al Palazzetto</w:t>
            </w:r>
          </w:p>
        </w:tc>
        <w:tc>
          <w:tcPr>
            <w:tcW w:w="4104" w:type="dxa"/>
          </w:tcPr>
          <w:p w14:paraId="35C5E671" w14:textId="6DD5D69F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03376A60" w14:textId="77777777" w:rsidTr="00E765F5">
        <w:tc>
          <w:tcPr>
            <w:tcW w:w="4804" w:type="dxa"/>
          </w:tcPr>
          <w:p w14:paraId="0C6023F0" w14:textId="3686D19C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 w:rsidRPr="00E765F5">
              <w:rPr>
                <w:rFonts w:ascii="Arial" w:eastAsia="Calibri" w:hAnsi="Arial" w:cs="Arial"/>
                <w:color w:val="000000"/>
                <w:kern w:val="2"/>
              </w:rPr>
              <w:t>Fiere espositive antiquarie e mercato del riuso</w:t>
            </w:r>
          </w:p>
        </w:tc>
        <w:tc>
          <w:tcPr>
            <w:tcW w:w="4104" w:type="dxa"/>
          </w:tcPr>
          <w:p w14:paraId="5F4F608A" w14:textId="0DE49508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377C4BE9" w14:textId="77777777" w:rsidTr="00E765F5">
        <w:tc>
          <w:tcPr>
            <w:tcW w:w="4804" w:type="dxa"/>
          </w:tcPr>
          <w:p w14:paraId="7741E8F4" w14:textId="5AF4EF00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Mercato contadino</w:t>
            </w:r>
          </w:p>
        </w:tc>
        <w:tc>
          <w:tcPr>
            <w:tcW w:w="4104" w:type="dxa"/>
          </w:tcPr>
          <w:p w14:paraId="3692C42A" w14:textId="695748AD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  <w:tr w:rsidR="00E765F5" w14:paraId="73776B04" w14:textId="77777777" w:rsidTr="00E765F5">
        <w:tc>
          <w:tcPr>
            <w:tcW w:w="4804" w:type="dxa"/>
          </w:tcPr>
          <w:p w14:paraId="0B320177" w14:textId="48117298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 w:rsidRPr="00E765F5">
              <w:rPr>
                <w:rFonts w:ascii="Arial" w:eastAsia="Calibri" w:hAnsi="Arial" w:cs="Arial"/>
                <w:color w:val="000000"/>
                <w:kern w:val="2"/>
              </w:rPr>
              <w:t>Notte Gialla Young e Notte Gialla</w:t>
            </w:r>
          </w:p>
        </w:tc>
        <w:tc>
          <w:tcPr>
            <w:tcW w:w="4104" w:type="dxa"/>
          </w:tcPr>
          <w:p w14:paraId="186EF345" w14:textId="451C579F" w:rsidR="00E765F5" w:rsidRDefault="00E765F5" w:rsidP="00E765F5">
            <w:pPr>
              <w:pStyle w:val="Paragrafoelenco"/>
              <w:tabs>
                <w:tab w:val="left" w:pos="553"/>
                <w:tab w:val="left" w:pos="554"/>
              </w:tabs>
              <w:spacing w:before="60" w:after="60" w:line="276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kern w:val="2"/>
              </w:rPr>
            </w:pPr>
            <w:r>
              <w:rPr>
                <w:rFonts w:ascii="Arial" w:eastAsia="Calibri" w:hAnsi="Arial" w:cs="Arial"/>
                <w:color w:val="000000"/>
                <w:kern w:val="2"/>
              </w:rPr>
              <w:t>€.</w:t>
            </w:r>
          </w:p>
        </w:tc>
      </w:tr>
    </w:tbl>
    <w:p w14:paraId="68D3A5A0" w14:textId="77777777" w:rsidR="00E765F5" w:rsidRPr="00DD7C5B" w:rsidRDefault="00E765F5" w:rsidP="00E765F5">
      <w:pPr>
        <w:pStyle w:val="Paragrafoelenco"/>
        <w:tabs>
          <w:tab w:val="left" w:pos="553"/>
          <w:tab w:val="left" w:pos="554"/>
        </w:tabs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6"/>
    <w:rsid w:val="000D5650"/>
    <w:rsid w:val="00350DD6"/>
    <w:rsid w:val="00350ED5"/>
    <w:rsid w:val="004319C6"/>
    <w:rsid w:val="00442BB0"/>
    <w:rsid w:val="004E6008"/>
    <w:rsid w:val="005B6237"/>
    <w:rsid w:val="00672456"/>
    <w:rsid w:val="007B5A87"/>
    <w:rsid w:val="00946BD9"/>
    <w:rsid w:val="009C6328"/>
    <w:rsid w:val="00A26EB1"/>
    <w:rsid w:val="00A2710C"/>
    <w:rsid w:val="00AE6150"/>
    <w:rsid w:val="00B26885"/>
    <w:rsid w:val="00B53017"/>
    <w:rsid w:val="00B9258F"/>
    <w:rsid w:val="00BC1967"/>
    <w:rsid w:val="00CD336C"/>
    <w:rsid w:val="00D20D4F"/>
    <w:rsid w:val="00DD7C5B"/>
    <w:rsid w:val="00E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Sara Galeotafiore</cp:lastModifiedBy>
  <cp:revision>2</cp:revision>
  <dcterms:created xsi:type="dcterms:W3CDTF">2022-10-28T07:28:00Z</dcterms:created>
  <dcterms:modified xsi:type="dcterms:W3CDTF">2022-10-28T07:28:00Z</dcterms:modified>
</cp:coreProperties>
</file>